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CellMar>
            <w:top w:w="0" w:type="dxa"/>
            <w:left w:w="0" w:type="dxa"/>
            <w:bottom w:w="0" w:type="dxa"/>
            <w:right w:w="0" w:type="dxa"/>
          </w:tblCellMar>
        </w:tblPrEx>
        <w:trPr>
          <w:tblCellSpacing w:w="0" w:type="dxa"/>
          <w:jc w:val="center"/>
        </w:trPr>
        <w:tc>
          <w:tcPr>
            <w:tcW w:w="8306" w:type="dxa"/>
            <w:shd w:val="clear"/>
            <w:vAlign w:val="center"/>
          </w:tcPr>
          <w:tbl>
            <w:tblPr>
              <w:tblW w:w="8306" w:type="dxa"/>
              <w:jc w:val="center"/>
              <w:tblCellSpacing w:w="0" w:type="dxa"/>
              <w:tblInd w:w="0" w:type="dxa"/>
              <w:shd w:val="clear"/>
              <w:tblLayout w:type="fixed"/>
              <w:tblCellMar>
                <w:top w:w="0" w:type="dxa"/>
                <w:left w:w="0" w:type="dxa"/>
                <w:bottom w:w="0" w:type="dxa"/>
                <w:right w:w="0" w:type="dxa"/>
              </w:tblCellMar>
            </w:tblPr>
            <w:tblGrid>
              <w:gridCol w:w="8306"/>
            </w:tblGrid>
            <w:tr>
              <w:tblPrEx>
                <w:shd w:val="clear"/>
                <w:tblLayout w:type="fixed"/>
              </w:tblPrEx>
              <w:trPr>
                <w:tblCellSpacing w:w="0" w:type="dxa"/>
                <w:jc w:val="center"/>
              </w:trPr>
              <w:tc>
                <w:tcPr>
                  <w:tcW w:w="8306" w:type="dxa"/>
                  <w:shd w:val="clear"/>
                  <w:vAlign w:val="center"/>
                </w:tcPr>
                <w:p>
                  <w:pPr>
                    <w:keepNext w:val="0"/>
                    <w:keepLines w:val="0"/>
                    <w:widowControl/>
                    <w:suppressLineNumbers w:val="0"/>
                    <w:jc w:val="center"/>
                    <w:rPr>
                      <w:color w:val="000000"/>
                      <w:sz w:val="18"/>
                      <w:szCs w:val="18"/>
                      <w:u w:val="none"/>
                    </w:rPr>
                  </w:pPr>
                  <w:r>
                    <w:rPr>
                      <w:rStyle w:val="3"/>
                      <w:rFonts w:ascii="宋体" w:hAnsi="宋体" w:eastAsia="宋体" w:cs="宋体"/>
                      <w:color w:val="000000"/>
                      <w:kern w:val="0"/>
                      <w:sz w:val="27"/>
                      <w:szCs w:val="27"/>
                      <w:u w:val="none"/>
                      <w:lang w:val="en-US" w:eastAsia="zh-CN" w:bidi="ar"/>
                    </w:rPr>
                    <w:t>陕西铁路工程职业技术学院</w:t>
                  </w:r>
                </w:p>
                <w:p>
                  <w:pPr>
                    <w:keepNext w:val="0"/>
                    <w:keepLines w:val="0"/>
                    <w:widowControl/>
                    <w:suppressLineNumbers w:val="0"/>
                    <w:jc w:val="left"/>
                    <w:rPr>
                      <w:color w:val="000000"/>
                      <w:sz w:val="18"/>
                      <w:szCs w:val="18"/>
                      <w:u w:val="none"/>
                    </w:rPr>
                  </w:pPr>
                  <w:r>
                    <w:rPr>
                      <w:rStyle w:val="3"/>
                      <w:rFonts w:ascii="宋体" w:hAnsi="宋体" w:eastAsia="宋体" w:cs="宋体"/>
                      <w:color w:val="000000"/>
                      <w:kern w:val="0"/>
                      <w:sz w:val="27"/>
                      <w:szCs w:val="27"/>
                      <w:u w:val="none"/>
                      <w:lang w:val="en-US" w:eastAsia="zh-CN" w:bidi="ar"/>
                    </w:rPr>
                    <w:t>         思政教研部学生暑假社会实践实施方案</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为深入贯彻《中共中央国务院关于进一步加强和改进大学生思想政治教育的意见》（中发[2004]16号）的有关精神和全国全省大学生思想政治教育工作会议精神，提高我院思想政治理论课的教学实效性，增强理论的说服力和可信度，帮助大学生树立科学的人生观和价值观，提高学生的社会实践能力和拓展学生的人文素质，结合我校实际，特制定陕西铁路工程职业技术学院学生暑假思想政治理论课社会实践实施方案。 </w:t>
                  </w:r>
                </w:p>
                <w:p>
                  <w:pPr>
                    <w:keepNext w:val="0"/>
                    <w:keepLines w:val="0"/>
                    <w:widowControl/>
                    <w:suppressLineNumbers w:val="0"/>
                    <w:jc w:val="left"/>
                    <w:rPr>
                      <w:color w:val="000000"/>
                      <w:sz w:val="18"/>
                      <w:szCs w:val="18"/>
                      <w:u w:val="none"/>
                    </w:rPr>
                  </w:pPr>
                  <w:r>
                    <w:rPr>
                      <w:rStyle w:val="3"/>
                      <w:rFonts w:ascii="宋体" w:hAnsi="宋体" w:eastAsia="宋体" w:cs="宋体"/>
                      <w:color w:val="000000"/>
                      <w:kern w:val="0"/>
                      <w:sz w:val="27"/>
                      <w:szCs w:val="27"/>
                      <w:u w:val="none"/>
                      <w:lang w:val="en-US" w:eastAsia="zh-CN" w:bidi="ar"/>
                    </w:rPr>
                    <w:t>一、目的内容</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思想政治理论课社会实践是大学教育中的一个重要的环节，是对学生的政治思想品德、思想政治理论课理论应用、工作能力和身心素质进行综合培养和检阅的教学形式，是培养学生运用思想政治理论课知识分析问题和解决问题的能力的重要过程。本次思政教研部组织的假期学生社会实践活动，就是要学生通过思想政治理论课社会实践，增强对邓小平理论和“三个代表”重要思想的理解，了解党的政策方针和国家法律的实际运行状况，深入实际了解社会主义改革实践的成功经验和有待进—步解决的实际问题，增强振兴中华的责任感、使命感。深入工厂和农村，了解劳动人民的工作、生活状况，学习劳动人民的勤劳朴实、爱岗敬业，无私奉献的优良品德，培养劳动人民的思想感情，树立全心全意为人民服务的思想。参加生产劳动，体验劳动生活，了解生产实际，增强劳动观念和实践第一的观点，促进理论与实践的结合。学习思想政治工作人员和专业工作人员的立场、观点和工作方法，学会理论联系实际，运用课堂中学习到的马克思主义、毛泽东思想、邓小平理论和“三个代表”重要思想的基本原理观察、发现社会实际中存在的问题，运用马克思主义的方法分析问题和提出解决问题的建议。</w:t>
                  </w:r>
                </w:p>
                <w:p>
                  <w:pPr>
                    <w:keepNext w:val="0"/>
                    <w:keepLines w:val="0"/>
                    <w:widowControl/>
                    <w:suppressLineNumbers w:val="0"/>
                    <w:jc w:val="left"/>
                    <w:rPr>
                      <w:color w:val="000000"/>
                      <w:sz w:val="18"/>
                      <w:szCs w:val="18"/>
                      <w:u w:val="none"/>
                    </w:rPr>
                  </w:pPr>
                  <w:r>
                    <w:rPr>
                      <w:rStyle w:val="3"/>
                      <w:rFonts w:ascii="宋体" w:hAnsi="宋体" w:eastAsia="宋体" w:cs="宋体"/>
                      <w:color w:val="000000"/>
                      <w:kern w:val="0"/>
                      <w:sz w:val="27"/>
                      <w:szCs w:val="27"/>
                      <w:u w:val="none"/>
                      <w:lang w:val="en-US" w:eastAsia="zh-CN" w:bidi="ar"/>
                    </w:rPr>
                    <w:t>二、活动主题</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深入群众受教育   投身实践促成才</w:t>
                  </w:r>
                </w:p>
                <w:p>
                  <w:pPr>
                    <w:keepNext w:val="0"/>
                    <w:keepLines w:val="0"/>
                    <w:widowControl/>
                    <w:suppressLineNumbers w:val="0"/>
                    <w:jc w:val="left"/>
                    <w:rPr>
                      <w:color w:val="000000"/>
                      <w:sz w:val="18"/>
                      <w:szCs w:val="18"/>
                      <w:u w:val="none"/>
                    </w:rPr>
                  </w:pPr>
                  <w:r>
                    <w:rPr>
                      <w:rStyle w:val="3"/>
                      <w:rFonts w:ascii="宋体" w:hAnsi="宋体" w:eastAsia="宋体" w:cs="宋体"/>
                      <w:color w:val="000000"/>
                      <w:kern w:val="0"/>
                      <w:sz w:val="27"/>
                      <w:szCs w:val="27"/>
                      <w:u w:val="none"/>
                      <w:lang w:val="en-US" w:eastAsia="zh-CN" w:bidi="ar"/>
                    </w:rPr>
                    <w:t>三、组织机构</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为确保我院学生暑期社会实践活动顺利进行，取得预期效果，成立思想政治理论课暑期社会实践活动领导小组：</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组长：车绪武</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副组长：李新萍   李莉   屈克林</w:t>
                  </w:r>
                </w:p>
                <w:p>
                  <w:pPr>
                    <w:keepNext w:val="0"/>
                    <w:keepLines w:val="0"/>
                    <w:widowControl/>
                    <w:suppressLineNumbers w:val="0"/>
                    <w:jc w:val="left"/>
                    <w:rPr>
                      <w:color w:val="000000"/>
                      <w:sz w:val="18"/>
                      <w:szCs w:val="18"/>
                      <w:u w:val="none"/>
                    </w:rPr>
                  </w:pPr>
                  <w:r>
                    <w:rPr>
                      <w:rStyle w:val="3"/>
                      <w:rFonts w:ascii="宋体" w:hAnsi="宋体" w:eastAsia="宋体" w:cs="宋体"/>
                      <w:color w:val="000000"/>
                      <w:kern w:val="0"/>
                      <w:sz w:val="27"/>
                      <w:szCs w:val="27"/>
                      <w:u w:val="none"/>
                      <w:lang w:val="en-US" w:eastAsia="zh-CN" w:bidi="ar"/>
                    </w:rPr>
                    <w:t>四、参加人员</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陕西铁路工程职业技术学院三年制2009级学生，五年制2009级、2008级、2007级学生。</w:t>
                  </w:r>
                </w:p>
                <w:p>
                  <w:pPr>
                    <w:keepNext w:val="0"/>
                    <w:keepLines w:val="0"/>
                    <w:widowControl/>
                    <w:suppressLineNumbers w:val="0"/>
                    <w:jc w:val="left"/>
                    <w:rPr>
                      <w:color w:val="000000"/>
                      <w:sz w:val="18"/>
                      <w:szCs w:val="18"/>
                      <w:u w:val="none"/>
                    </w:rPr>
                  </w:pPr>
                  <w:r>
                    <w:rPr>
                      <w:rStyle w:val="3"/>
                      <w:rFonts w:ascii="宋体" w:hAnsi="宋体" w:eastAsia="宋体" w:cs="宋体"/>
                      <w:color w:val="000000"/>
                      <w:kern w:val="0"/>
                      <w:sz w:val="27"/>
                      <w:szCs w:val="27"/>
                      <w:u w:val="none"/>
                      <w:lang w:val="en-US" w:eastAsia="zh-CN" w:bidi="ar"/>
                    </w:rPr>
                    <w:t>五、活动的主要形式</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1、勤工体验</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学生可在寒假期间利用各种社会资源，从自身情况出发，结合自身能力，按照自己的意愿，到企业和经济实体等进行打工或作与自己专业相符的工作，将在校所学知识付诸于实践中，使书本知识和实践有效结合，这样既可巩固理论知识，又能提高实际操作水平。在实践工作中受锻炼、增长才干，积累经验，做到“修能、致用”，学以致用，为以后的工作实习做铺垫。</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2、社会调研</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结合国家重大战略部署、时事政治热点和百姓关注的问题，鼓励学生进行深入的社会观察，开展如何有效推进经济发展方式转变，城乡医疗、文化、教育、生态建设发展状况，大学生村官发展状况，大学生就业创业等主题的调查研究，充分发挥大学生的才智，服务社会主义和谐社会建设。</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3、志愿服务</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志愿服务包括社区服务，敬老助老活动，参与志愿者助残服务、义务支教等，在活动中，践行志愿者精神，深刻感悟“奉献、友爱、互助、进步”的思想理念。         </w:t>
                  </w:r>
                </w:p>
                <w:p>
                  <w:pPr>
                    <w:keepNext w:val="0"/>
                    <w:keepLines w:val="0"/>
                    <w:widowControl/>
                    <w:suppressLineNumbers w:val="0"/>
                    <w:jc w:val="left"/>
                    <w:rPr>
                      <w:color w:val="000000"/>
                      <w:sz w:val="18"/>
                      <w:szCs w:val="18"/>
                      <w:u w:val="none"/>
                    </w:rPr>
                  </w:pPr>
                  <w:r>
                    <w:rPr>
                      <w:rStyle w:val="3"/>
                      <w:rFonts w:ascii="宋体" w:hAnsi="宋体" w:eastAsia="宋体" w:cs="宋体"/>
                      <w:color w:val="000000"/>
                      <w:kern w:val="0"/>
                      <w:sz w:val="27"/>
                      <w:szCs w:val="27"/>
                      <w:u w:val="none"/>
                      <w:lang w:val="en-US" w:eastAsia="zh-CN" w:bidi="ar"/>
                    </w:rPr>
                    <w:t>六、活动的时间安排</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1、第十九周公布学校思想政治理论课社会实践教学实施方案，安排部署2010年暑假思想政治理论课社会实践工作，召开社会实践动员大会。</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2、第二十周学生查阅资料，对所选内容做初步资料方面的梳理，并确立相关的实践内容；思政教研部安排指导教师就社会实践的方法、调查报告的写作等问题给学生辅导。</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3、学生暑假期间返乡进行社会实践。</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4、2010-2011学年第一学期开学一周内，学生以班为单位将调查报告交指导教师。各指导教师组织学生以班为单位进行交流和成绩评定，每班评出5篇优秀调查报告，与思想政治理论课社会实践成绩单在开学后第三周交思政教研部。</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5、2010-2011学年第一学期第3-4周由思政教研部组织、评选出一、二、三等奖和优秀奖若干，并举行学生社会实践总结表彰大会，届时，遴选优秀的调查报告在大会进行交流。</w:t>
                  </w:r>
                </w:p>
                <w:p>
                  <w:pPr>
                    <w:keepNext w:val="0"/>
                    <w:keepLines w:val="0"/>
                    <w:widowControl/>
                    <w:suppressLineNumbers w:val="0"/>
                    <w:jc w:val="left"/>
                    <w:rPr>
                      <w:color w:val="000000"/>
                      <w:sz w:val="18"/>
                      <w:szCs w:val="18"/>
                      <w:u w:val="none"/>
                    </w:rPr>
                  </w:pPr>
                  <w:r>
                    <w:rPr>
                      <w:rStyle w:val="3"/>
                      <w:rFonts w:ascii="宋体" w:hAnsi="宋体" w:eastAsia="宋体" w:cs="宋体"/>
                      <w:color w:val="000000"/>
                      <w:kern w:val="0"/>
                      <w:sz w:val="27"/>
                      <w:szCs w:val="27"/>
                      <w:u w:val="none"/>
                      <w:lang w:val="en-US" w:eastAsia="zh-CN" w:bidi="ar"/>
                    </w:rPr>
                    <w:t>七、活动要求</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1、参加社会实践要注意安全</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2、鼓励广大学生利用各种机会进行形式多样的、有益的社会实践和社会服务。</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3、参与社会实践的成员，在活动中要摆正位置，严格要求，认真工作，虚心向人民群众学习，培养与劳动人民的感情，发扬吃苦耐劳、艰苦奋斗的精神，要尽一切可能不给基层增加负担。</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4、在社会实践过程中要讲文明、讲纪律、讲奉献，办实事，办好事，争取办一件办成一件并取得实效，忌做表面文章。</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5、参加社会实践者一定要讲收获。在实践中要注重学用结合，认真思考和及时总结，努力把实践中获得的感性认识上升为理性认知。</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6、参加社会实践要注重对学校工作的宣传，努力为社会实践创造良好的舆论氛围。</w:t>
                  </w:r>
                </w:p>
                <w:p>
                  <w:pPr>
                    <w:keepNext w:val="0"/>
                    <w:keepLines w:val="0"/>
                    <w:widowControl/>
                    <w:suppressLineNumbers w:val="0"/>
                    <w:jc w:val="left"/>
                    <w:rPr>
                      <w:color w:val="000000"/>
                      <w:sz w:val="18"/>
                      <w:szCs w:val="18"/>
                      <w:u w:val="none"/>
                    </w:rPr>
                  </w:pPr>
                  <w:r>
                    <w:rPr>
                      <w:rStyle w:val="3"/>
                      <w:rFonts w:ascii="宋体" w:hAnsi="宋体" w:eastAsia="宋体" w:cs="宋体"/>
                      <w:color w:val="000000"/>
                      <w:kern w:val="0"/>
                      <w:sz w:val="27"/>
                      <w:szCs w:val="27"/>
                      <w:u w:val="none"/>
                      <w:lang w:val="en-US" w:eastAsia="zh-CN" w:bidi="ar"/>
                    </w:rPr>
                    <w:t>八、组织实施</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思想政治理论课社会实践由陕西铁路工程职业技术学院思想政治理论课领导小组统一领导，由思政教研部负责安排，制定实施方案及计划，并组织思想政治理论课教师具体落实，任务分解到班，责任到人。</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思想政治理论课教师按照思想政治理论课社会实践教学方案和计划安排对大学生社会实践教学进行业务指导，同时负责大学生调研报告的评阅，并给出思想政治理论课实践教学成绩。</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各指导教师（告知学生指导教师的联系方式）负责实践教学的组织管理</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调查报告评选结束之后，汇编2010-2011学年暑期陕西铁路工程职业技术学院思想政治理论课社会实践调查报告1-2册。</w:t>
                  </w:r>
                </w:p>
                <w:p>
                  <w:pPr>
                    <w:keepNext w:val="0"/>
                    <w:keepLines w:val="0"/>
                    <w:widowControl/>
                    <w:suppressLineNumbers w:val="0"/>
                    <w:jc w:val="left"/>
                    <w:rPr>
                      <w:color w:val="000000"/>
                      <w:sz w:val="18"/>
                      <w:szCs w:val="18"/>
                      <w:u w:val="none"/>
                    </w:rPr>
                  </w:pPr>
                  <w:r>
                    <w:rPr>
                      <w:rStyle w:val="3"/>
                      <w:rFonts w:ascii="宋体" w:hAnsi="宋体" w:eastAsia="宋体" w:cs="宋体"/>
                      <w:color w:val="000000"/>
                      <w:kern w:val="0"/>
                      <w:sz w:val="27"/>
                      <w:szCs w:val="27"/>
                      <w:u w:val="none"/>
                      <w:lang w:val="en-US" w:eastAsia="zh-CN" w:bidi="ar"/>
                    </w:rPr>
                    <w:t>九、考评</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社会实践结束后，学生撰写社会实践报告和调研报告。社会实践报告的具体要求：</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（一）调查原则</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1.客观真实。撰写实践报告要坚持实事求是，反对弄虚作假，一旦发现有弄虚作假的行为，实践报告考核为0分。</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2.社会实践报告应该结构严谨、层次清晰、文理通顺、行文规范、书写工整。</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3.调研报告应该有自己独立的论点，有充分的资料，其中一半以上的资料必须来源于自己调查的第一手实证资料，引用他人资料必须注释。</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（二）字数要求</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社会调查报告或实践总结报告的撰写不少于2000字，包括社会实践具体情况介绍和核心内容两大部分。其中“社会实践具体情况介绍”部分应包括实践时间、地点、内容； “核心内容”部分应结合调研内容，分析现状，总结存在问题。其中“总结问题”部分，要求运用思想政治理论知识分析问题、认识问题、解决问题。</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社会调查报告后要附实践日志，有条件的最好能留下相关的照片以及实践单位的证明和评语。</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（三）考核办法</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1、思想政治理论课社会实践成绩评定主要依据思想政治理论课社会实践日志和思想政治理论课社会实践调查报告。</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2、思想政治理论课社会实践成绩将作为思想政治理论课成绩的组成部分，记入总评成绩。</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      3、对获得优秀实践报告的学生予以表彰和奖励。</w:t>
                  </w:r>
                </w:p>
                <w:p>
                  <w:pPr>
                    <w:keepNext w:val="0"/>
                    <w:keepLines w:val="0"/>
                    <w:widowControl/>
                    <w:suppressLineNumbers w:val="0"/>
                    <w:jc w:val="left"/>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left"/>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right"/>
                    <w:rPr>
                      <w:color w:val="000000"/>
                      <w:sz w:val="18"/>
                      <w:szCs w:val="18"/>
                      <w:u w:val="none"/>
                    </w:rPr>
                  </w:pPr>
                  <w:r>
                    <w:rPr>
                      <w:rStyle w:val="3"/>
                      <w:rFonts w:ascii="宋体" w:hAnsi="宋体" w:eastAsia="宋体" w:cs="宋体"/>
                      <w:color w:val="000000"/>
                      <w:kern w:val="0"/>
                      <w:sz w:val="27"/>
                      <w:szCs w:val="27"/>
                      <w:u w:val="none"/>
                      <w:lang w:val="en-US" w:eastAsia="zh-CN" w:bidi="ar"/>
                    </w:rPr>
                    <w:t>思政教研部</w:t>
                  </w:r>
                </w:p>
                <w:p>
                  <w:pPr>
                    <w:keepNext w:val="0"/>
                    <w:keepLines w:val="0"/>
                    <w:widowControl/>
                    <w:suppressLineNumbers w:val="0"/>
                    <w:jc w:val="right"/>
                    <w:rPr>
                      <w:color w:val="000000"/>
                      <w:sz w:val="18"/>
                      <w:szCs w:val="18"/>
                      <w:u w:val="none"/>
                    </w:rPr>
                  </w:pPr>
                  <w:r>
                    <w:rPr>
                      <w:rStyle w:val="3"/>
                      <w:rFonts w:ascii="宋体" w:hAnsi="宋体" w:eastAsia="宋体" w:cs="宋体"/>
                      <w:color w:val="000000"/>
                      <w:kern w:val="0"/>
                      <w:sz w:val="27"/>
                      <w:szCs w:val="27"/>
                      <w:u w:val="none"/>
                      <w:lang w:val="en-US" w:eastAsia="zh-CN" w:bidi="ar"/>
                    </w:rPr>
                    <w:t>2010年6月2日</w:t>
                  </w:r>
                </w:p>
                <w:p>
                  <w:pPr>
                    <w:keepNext w:val="0"/>
                    <w:keepLines w:val="0"/>
                    <w:widowControl/>
                    <w:suppressLineNumbers w:val="0"/>
                    <w:jc w:val="right"/>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left"/>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left"/>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left"/>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left"/>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center"/>
                    <w:rPr>
                      <w:color w:val="000000"/>
                      <w:sz w:val="18"/>
                      <w:szCs w:val="18"/>
                      <w:u w:val="none"/>
                    </w:rPr>
                  </w:pPr>
                  <w:r>
                    <w:rPr>
                      <w:rStyle w:val="3"/>
                      <w:rFonts w:ascii="宋体" w:hAnsi="宋体" w:eastAsia="宋体" w:cs="宋体"/>
                      <w:color w:val="000000"/>
                      <w:kern w:val="0"/>
                      <w:sz w:val="27"/>
                      <w:szCs w:val="27"/>
                      <w:u w:val="none"/>
                      <w:lang w:val="en-US" w:eastAsia="zh-CN" w:bidi="ar"/>
                    </w:rPr>
                    <w:t>陕西铁路工程职业技术学院</w:t>
                  </w:r>
                </w:p>
                <w:p>
                  <w:pPr>
                    <w:keepNext w:val="0"/>
                    <w:keepLines w:val="0"/>
                    <w:widowControl/>
                    <w:suppressLineNumbers w:val="0"/>
                    <w:jc w:val="center"/>
                    <w:rPr>
                      <w:color w:val="000000"/>
                      <w:sz w:val="18"/>
                      <w:szCs w:val="18"/>
                      <w:u w:val="none"/>
                    </w:rPr>
                  </w:pPr>
                  <w:r>
                    <w:rPr>
                      <w:rStyle w:val="3"/>
                      <w:rFonts w:ascii="宋体" w:hAnsi="宋体" w:eastAsia="宋体" w:cs="宋体"/>
                      <w:color w:val="000000"/>
                      <w:kern w:val="0"/>
                      <w:sz w:val="27"/>
                      <w:szCs w:val="27"/>
                      <w:u w:val="none"/>
                      <w:lang w:val="en-US" w:eastAsia="zh-CN" w:bidi="ar"/>
                    </w:rPr>
                    <w:t>思政教研部学生暑期社会实践情况反馈表</w:t>
                  </w:r>
                </w:p>
                <w:p>
                  <w:pPr>
                    <w:keepNext w:val="0"/>
                    <w:keepLines w:val="0"/>
                    <w:widowControl/>
                    <w:suppressLineNumbers w:val="0"/>
                    <w:jc w:val="left"/>
                    <w:rPr>
                      <w:color w:val="000000"/>
                      <w:sz w:val="18"/>
                      <w:szCs w:val="18"/>
                      <w:u w:val="none"/>
                    </w:rPr>
                  </w:pPr>
                  <w:r>
                    <w:rPr>
                      <w:rFonts w:ascii="宋体" w:hAnsi="宋体" w:eastAsia="宋体" w:cs="宋体"/>
                      <w:color w:val="000000"/>
                      <w:kern w:val="0"/>
                      <w:sz w:val="18"/>
                      <w:szCs w:val="18"/>
                      <w:u w:val="none"/>
                      <w:lang w:val="en-US" w:eastAsia="zh-CN" w:bidi="ar"/>
                    </w:rPr>
                    <w:t> </w:t>
                  </w:r>
                </w:p>
                <w:tbl>
                  <w:tblPr>
                    <w:tblW w:w="8287"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912"/>
                    <w:gridCol w:w="2238"/>
                    <w:gridCol w:w="994"/>
                    <w:gridCol w:w="165"/>
                    <w:gridCol w:w="1492"/>
                    <w:gridCol w:w="994"/>
                    <w:gridCol w:w="149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912"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27"/>
                            <w:szCs w:val="27"/>
                            <w:u w:val="none"/>
                            <w:lang w:val="en-US" w:eastAsia="zh-CN" w:bidi="ar"/>
                          </w:rPr>
                          <w:t>学生</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27"/>
                            <w:szCs w:val="27"/>
                            <w:u w:val="none"/>
                            <w:lang w:val="en-US" w:eastAsia="zh-CN" w:bidi="ar"/>
                          </w:rPr>
                          <w:t>姓名</w:t>
                        </w:r>
                      </w:p>
                    </w:tc>
                    <w:tc>
                      <w:tcPr>
                        <w:tcW w:w="2238"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tc>
                    <w:tc>
                      <w:tcPr>
                        <w:tcW w:w="1159" w:type="dxa"/>
                        <w:gridSpan w:val="2"/>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27"/>
                            <w:szCs w:val="27"/>
                            <w:u w:val="none"/>
                            <w:lang w:val="en-US" w:eastAsia="zh-CN" w:bidi="ar"/>
                          </w:rPr>
                          <w:t>专业</w:t>
                        </w:r>
                      </w:p>
                    </w:tc>
                    <w:tc>
                      <w:tcPr>
                        <w:tcW w:w="1492"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tc>
                    <w:tc>
                      <w:tcPr>
                        <w:tcW w:w="994"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27"/>
                            <w:szCs w:val="27"/>
                            <w:u w:val="none"/>
                            <w:lang w:val="en-US" w:eastAsia="zh-CN" w:bidi="ar"/>
                          </w:rPr>
                          <w:t>班级</w:t>
                        </w:r>
                      </w:p>
                    </w:tc>
                    <w:tc>
                      <w:tcPr>
                        <w:tcW w:w="1492"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blCellSpacing w:w="0" w:type="dxa"/>
                    </w:trPr>
                    <w:tc>
                      <w:tcPr>
                        <w:tcW w:w="912"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27"/>
                            <w:szCs w:val="27"/>
                            <w:u w:val="none"/>
                            <w:lang w:val="en-US" w:eastAsia="zh-CN" w:bidi="ar"/>
                          </w:rPr>
                          <w:t>实践</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27"/>
                            <w:szCs w:val="27"/>
                            <w:u w:val="none"/>
                            <w:lang w:val="en-US" w:eastAsia="zh-CN" w:bidi="ar"/>
                          </w:rPr>
                          <w:t>单位</w:t>
                        </w:r>
                      </w:p>
                    </w:tc>
                    <w:tc>
                      <w:tcPr>
                        <w:tcW w:w="7375" w:type="dxa"/>
                        <w:gridSpan w:val="6"/>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912"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27"/>
                            <w:szCs w:val="27"/>
                            <w:u w:val="none"/>
                            <w:lang w:val="en-US" w:eastAsia="zh-CN" w:bidi="ar"/>
                          </w:rPr>
                          <w:t>实践</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27"/>
                            <w:szCs w:val="27"/>
                            <w:u w:val="none"/>
                            <w:lang w:val="en-US" w:eastAsia="zh-CN" w:bidi="ar"/>
                          </w:rPr>
                          <w:t>类别</w:t>
                        </w:r>
                      </w:p>
                    </w:tc>
                    <w:tc>
                      <w:tcPr>
                        <w:tcW w:w="3232" w:type="dxa"/>
                        <w:gridSpan w:val="2"/>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27"/>
                            <w:szCs w:val="27"/>
                            <w:u w:val="none"/>
                            <w:lang w:val="en-US" w:eastAsia="zh-CN" w:bidi="ar"/>
                          </w:rPr>
                          <w:t>（）公益活动   （）挂职锻炼</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（）基层调研   （）其    他</w:t>
                        </w:r>
                      </w:p>
                    </w:tc>
                    <w:tc>
                      <w:tcPr>
                        <w:tcW w:w="1657" w:type="dxa"/>
                        <w:gridSpan w:val="2"/>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27"/>
                            <w:szCs w:val="27"/>
                            <w:u w:val="none"/>
                            <w:lang w:val="en-US" w:eastAsia="zh-CN" w:bidi="ar"/>
                          </w:rPr>
                          <w:t>实践时段</w:t>
                        </w:r>
                      </w:p>
                    </w:tc>
                    <w:tc>
                      <w:tcPr>
                        <w:tcW w:w="2486" w:type="dxa"/>
                        <w:gridSpan w:val="2"/>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912"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27"/>
                            <w:szCs w:val="27"/>
                            <w:u w:val="none"/>
                            <w:lang w:val="en-US" w:eastAsia="zh-CN" w:bidi="ar"/>
                          </w:rPr>
                          <w:t>实践</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27"/>
                            <w:szCs w:val="27"/>
                            <w:u w:val="none"/>
                            <w:lang w:val="en-US" w:eastAsia="zh-CN" w:bidi="ar"/>
                          </w:rPr>
                          <w:t>内容</w:t>
                        </w:r>
                      </w:p>
                    </w:tc>
                    <w:tc>
                      <w:tcPr>
                        <w:tcW w:w="7375" w:type="dxa"/>
                        <w:gridSpan w:val="6"/>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27"/>
                            <w:szCs w:val="27"/>
                            <w:u w:val="none"/>
                            <w:lang w:val="en-US" w:eastAsia="zh-CN" w:bidi="ar"/>
                          </w:rPr>
                          <w:t>实践过程的说明及实践心得与实践体会</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912"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27"/>
                            <w:szCs w:val="27"/>
                            <w:u w:val="none"/>
                            <w:lang w:val="en-US" w:eastAsia="zh-CN" w:bidi="ar"/>
                          </w:rPr>
                          <w:t>实践</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27"/>
                            <w:szCs w:val="27"/>
                            <w:u w:val="none"/>
                            <w:lang w:val="en-US" w:eastAsia="zh-CN" w:bidi="ar"/>
                          </w:rPr>
                          <w:t>单位</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27"/>
                            <w:szCs w:val="27"/>
                            <w:u w:val="none"/>
                            <w:lang w:val="en-US" w:eastAsia="zh-CN" w:bidi="ar"/>
                          </w:rPr>
                          <w:t>意见</w:t>
                        </w:r>
                      </w:p>
                    </w:tc>
                    <w:tc>
                      <w:tcPr>
                        <w:tcW w:w="7375" w:type="dxa"/>
                        <w:gridSpan w:val="6"/>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left"/>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left"/>
                          <w:rPr>
                            <w:color w:val="000000"/>
                            <w:sz w:val="18"/>
                            <w:szCs w:val="18"/>
                            <w:u w:val="none"/>
                          </w:rPr>
                        </w:pPr>
                        <w:r>
                          <w:rPr>
                            <w:rFonts w:ascii="宋体" w:hAnsi="宋体" w:eastAsia="宋体" w:cs="宋体"/>
                            <w:color w:val="00000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blCellSpacing w:w="0" w:type="dxa"/>
                    </w:trPr>
                    <w:tc>
                      <w:tcPr>
                        <w:tcW w:w="912"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27"/>
                            <w:szCs w:val="27"/>
                            <w:u w:val="none"/>
                            <w:lang w:val="en-US" w:eastAsia="zh-CN" w:bidi="ar"/>
                          </w:rPr>
                          <w:t>指导</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27"/>
                            <w:szCs w:val="27"/>
                            <w:u w:val="none"/>
                            <w:lang w:val="en-US" w:eastAsia="zh-CN" w:bidi="ar"/>
                          </w:rPr>
                          <w:t>教师</w:t>
                        </w:r>
                      </w:p>
                      <w:p>
                        <w:pPr>
                          <w:keepNext w:val="0"/>
                          <w:keepLines w:val="0"/>
                          <w:widowControl/>
                          <w:suppressLineNumbers w:val="0"/>
                          <w:jc w:val="center"/>
                          <w:rPr>
                            <w:color w:val="000000"/>
                            <w:sz w:val="18"/>
                            <w:szCs w:val="18"/>
                            <w:u w:val="none"/>
                          </w:rPr>
                        </w:pPr>
                        <w:r>
                          <w:rPr>
                            <w:rFonts w:ascii="宋体" w:hAnsi="宋体" w:eastAsia="宋体" w:cs="宋体"/>
                            <w:color w:val="000000"/>
                            <w:kern w:val="0"/>
                            <w:sz w:val="27"/>
                            <w:szCs w:val="27"/>
                            <w:u w:val="none"/>
                            <w:lang w:val="en-US" w:eastAsia="zh-CN" w:bidi="ar"/>
                          </w:rPr>
                          <w:t>评定</w:t>
                        </w:r>
                      </w:p>
                    </w:tc>
                    <w:tc>
                      <w:tcPr>
                        <w:tcW w:w="7375" w:type="dxa"/>
                        <w:gridSpan w:val="6"/>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left"/>
                          <w:rPr>
                            <w:color w:val="000000"/>
                            <w:sz w:val="18"/>
                            <w:szCs w:val="18"/>
                            <w:u w:val="none"/>
                          </w:rPr>
                        </w:pPr>
                        <w:r>
                          <w:rPr>
                            <w:rFonts w:ascii="宋体" w:hAnsi="宋体" w:eastAsia="宋体" w:cs="宋体"/>
                            <w:color w:val="000000"/>
                            <w:kern w:val="0"/>
                            <w:sz w:val="18"/>
                            <w:szCs w:val="18"/>
                            <w:u w:val="none"/>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0" w:hRule="atLeast"/>
                      <w:tblCellSpacing w:w="0" w:type="dxa"/>
                    </w:trPr>
                    <w:tc>
                      <w:tcPr>
                        <w:tcW w:w="912" w:type="dxa"/>
                        <w:shd w:val="clear"/>
                        <w:vAlign w:val="center"/>
                      </w:tcPr>
                      <w:p>
                        <w:pPr>
                          <w:rPr>
                            <w:rFonts w:hint="eastAsia" w:ascii="宋体"/>
                            <w:color w:val="000000"/>
                            <w:sz w:val="18"/>
                            <w:szCs w:val="18"/>
                            <w:u w:val="none"/>
                          </w:rPr>
                        </w:pPr>
                      </w:p>
                    </w:tc>
                    <w:tc>
                      <w:tcPr>
                        <w:tcW w:w="2238" w:type="dxa"/>
                        <w:shd w:val="clear"/>
                        <w:vAlign w:val="center"/>
                      </w:tcPr>
                      <w:p>
                        <w:pPr>
                          <w:rPr>
                            <w:rFonts w:hint="eastAsia" w:ascii="宋体"/>
                            <w:color w:val="000000"/>
                            <w:sz w:val="18"/>
                            <w:szCs w:val="18"/>
                            <w:u w:val="none"/>
                          </w:rPr>
                        </w:pPr>
                      </w:p>
                    </w:tc>
                    <w:tc>
                      <w:tcPr>
                        <w:tcW w:w="994" w:type="dxa"/>
                        <w:shd w:val="clear"/>
                        <w:vAlign w:val="center"/>
                      </w:tcPr>
                      <w:p>
                        <w:pPr>
                          <w:rPr>
                            <w:rFonts w:hint="eastAsia" w:ascii="宋体"/>
                            <w:color w:val="000000"/>
                            <w:sz w:val="18"/>
                            <w:szCs w:val="18"/>
                            <w:u w:val="none"/>
                          </w:rPr>
                        </w:pPr>
                      </w:p>
                    </w:tc>
                    <w:tc>
                      <w:tcPr>
                        <w:tcW w:w="165" w:type="dxa"/>
                        <w:shd w:val="clear"/>
                        <w:vAlign w:val="center"/>
                      </w:tcPr>
                      <w:p>
                        <w:pPr>
                          <w:rPr>
                            <w:rFonts w:hint="eastAsia" w:ascii="宋体"/>
                            <w:color w:val="000000"/>
                            <w:sz w:val="18"/>
                            <w:szCs w:val="18"/>
                            <w:u w:val="none"/>
                          </w:rPr>
                        </w:pPr>
                      </w:p>
                    </w:tc>
                    <w:tc>
                      <w:tcPr>
                        <w:tcW w:w="1492" w:type="dxa"/>
                        <w:shd w:val="clear"/>
                        <w:vAlign w:val="center"/>
                      </w:tcPr>
                      <w:p>
                        <w:pPr>
                          <w:rPr>
                            <w:rFonts w:hint="eastAsia" w:ascii="宋体"/>
                            <w:color w:val="000000"/>
                            <w:sz w:val="18"/>
                            <w:szCs w:val="18"/>
                            <w:u w:val="none"/>
                          </w:rPr>
                        </w:pPr>
                      </w:p>
                    </w:tc>
                    <w:tc>
                      <w:tcPr>
                        <w:tcW w:w="994" w:type="dxa"/>
                        <w:shd w:val="clear"/>
                        <w:vAlign w:val="center"/>
                      </w:tcPr>
                      <w:p>
                        <w:pPr>
                          <w:rPr>
                            <w:rFonts w:hint="eastAsia" w:ascii="宋体"/>
                            <w:color w:val="000000"/>
                            <w:sz w:val="18"/>
                            <w:szCs w:val="18"/>
                            <w:u w:val="none"/>
                          </w:rPr>
                        </w:pPr>
                      </w:p>
                    </w:tc>
                    <w:tc>
                      <w:tcPr>
                        <w:tcW w:w="1492" w:type="dxa"/>
                        <w:shd w:val="clear"/>
                        <w:vAlign w:val="center"/>
                      </w:tcPr>
                      <w:p>
                        <w:pPr>
                          <w:rPr>
                            <w:rFonts w:hint="eastAsia" w:ascii="宋体"/>
                            <w:color w:val="000000"/>
                            <w:sz w:val="18"/>
                            <w:szCs w:val="18"/>
                            <w:u w:val="none"/>
                          </w:rPr>
                        </w:pPr>
                      </w:p>
                    </w:tc>
                  </w:tr>
                </w:tbl>
                <w:p>
                  <w:pPr>
                    <w:keepNext w:val="0"/>
                    <w:keepLines w:val="0"/>
                    <w:widowControl/>
                    <w:suppressLineNumbers w:val="0"/>
                    <w:jc w:val="left"/>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left"/>
                    <w:rPr>
                      <w:color w:val="000000"/>
                      <w:sz w:val="18"/>
                      <w:szCs w:val="18"/>
                      <w:u w:val="none"/>
                    </w:rPr>
                  </w:pPr>
                  <w:r>
                    <w:rPr>
                      <w:rFonts w:ascii="宋体" w:hAnsi="宋体" w:eastAsia="宋体" w:cs="宋体"/>
                      <w:color w:val="000000"/>
                      <w:kern w:val="0"/>
                      <w:sz w:val="18"/>
                      <w:szCs w:val="18"/>
                      <w:u w:val="none"/>
                      <w:lang w:val="en-US" w:eastAsia="zh-CN" w:bidi="ar"/>
                    </w:rPr>
                    <w:t> </w:t>
                  </w:r>
                </w:p>
                <w:p>
                  <w:pPr>
                    <w:keepNext w:val="0"/>
                    <w:keepLines w:val="0"/>
                    <w:widowControl/>
                    <w:suppressLineNumbers w:val="0"/>
                    <w:jc w:val="left"/>
                    <w:rPr>
                      <w:color w:val="000000"/>
                      <w:sz w:val="18"/>
                      <w:szCs w:val="18"/>
                      <w:u w:val="none"/>
                    </w:rPr>
                  </w:pPr>
                  <w:r>
                    <w:rPr>
                      <w:rStyle w:val="3"/>
                      <w:rFonts w:ascii="宋体" w:hAnsi="宋体" w:eastAsia="宋体" w:cs="宋体"/>
                      <w:color w:val="000000"/>
                      <w:kern w:val="0"/>
                      <w:sz w:val="27"/>
                      <w:szCs w:val="27"/>
                      <w:u w:val="none"/>
                      <w:lang w:val="en-US" w:eastAsia="zh-CN" w:bidi="ar"/>
                    </w:rPr>
                    <w:t>附：社会调查参考题目</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1.中国特色社会主义在农村的主要体现（政治、经济、文化等）</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2.市民公共道德意识现状调查</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3.关于大学助学贷款的社会调查</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4.从科学发展观，看落后地区农村基层教育</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5.关于新农村建设的社会调查</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6.以科学发展观为指导，关于生态文明城市建设的社会调查</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7.关于农村留守儿童的调查分析</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8.周边地区新型合作医疗情况调查</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9.家乡义务教育情况调查</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10.当前人民群众精神文化需求的新特点新变化调查研究</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11.高校毕业生就业问题调查研究</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12.大学生参加社会实践的意义和途径方式调查研究</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13.城市中农民工生存现状调查与思考</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14.周边地区用水情况调查</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15.农民税赋负担问题调查</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16大学生在乡创业调查</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17.建设社会主义新农村的典型调查</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18. 养老方式变化趋势及原因调查分析</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19. 新世纪本地区宗教发展现状、趋势及对策调查研究</w:t>
                  </w:r>
                </w:p>
                <w:p>
                  <w:pPr>
                    <w:keepNext w:val="0"/>
                    <w:keepLines w:val="0"/>
                    <w:widowControl/>
                    <w:suppressLineNumbers w:val="0"/>
                    <w:jc w:val="left"/>
                    <w:rPr>
                      <w:color w:val="000000"/>
                      <w:sz w:val="18"/>
                      <w:szCs w:val="18"/>
                      <w:u w:val="none"/>
                    </w:rPr>
                  </w:pPr>
                  <w:r>
                    <w:rPr>
                      <w:rFonts w:ascii="宋体" w:hAnsi="宋体" w:eastAsia="宋体" w:cs="宋体"/>
                      <w:color w:val="000000"/>
                      <w:kern w:val="0"/>
                      <w:sz w:val="27"/>
                      <w:szCs w:val="27"/>
                      <w:u w:val="none"/>
                      <w:lang w:val="en-US" w:eastAsia="zh-CN" w:bidi="ar"/>
                    </w:rPr>
                    <w:t>20. 假日经济（旅游型农村）发展调查</w:t>
                  </w:r>
                </w:p>
                <w:p>
                  <w:pPr>
                    <w:keepNext w:val="0"/>
                    <w:keepLines w:val="0"/>
                    <w:widowControl/>
                    <w:suppressLineNumbers w:val="0"/>
                    <w:jc w:val="left"/>
                    <w:rPr>
                      <w:color w:val="000000"/>
                      <w:sz w:val="18"/>
                      <w:szCs w:val="18"/>
                      <w:u w:val="none"/>
                    </w:rPr>
                  </w:pPr>
                  <w:r>
                    <w:rPr>
                      <w:rFonts w:ascii="宋体" w:hAnsi="宋体" w:eastAsia="宋体" w:cs="宋体"/>
                      <w:color w:val="000000"/>
                      <w:kern w:val="0"/>
                      <w:sz w:val="18"/>
                      <w:szCs w:val="18"/>
                      <w:u w:val="none"/>
                      <w:lang w:val="en-US" w:eastAsia="zh-CN" w:bidi="ar"/>
                    </w:rPr>
                    <w:t> </w:t>
                  </w:r>
                </w:p>
                <w:tbl>
                  <w:tblPr>
                    <w:tblW w:w="9340" w:type="dxa"/>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795"/>
                    <w:gridCol w:w="1540"/>
                    <w:gridCol w:w="1168"/>
                    <w:gridCol w:w="1167"/>
                    <w:gridCol w:w="795"/>
                    <w:gridCol w:w="1540"/>
                    <w:gridCol w:w="1168"/>
                    <w:gridCol w:w="116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74"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b/>
                            <w:color w:val="000000"/>
                            <w:kern w:val="0"/>
                            <w:sz w:val="18"/>
                            <w:szCs w:val="18"/>
                            <w:u w:val="none"/>
                            <w:lang w:val="en-US" w:eastAsia="zh-CN" w:bidi="ar"/>
                          </w:rPr>
                          <w:t>序号</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b/>
                            <w:color w:val="000000"/>
                            <w:kern w:val="0"/>
                            <w:sz w:val="18"/>
                            <w:szCs w:val="18"/>
                            <w:u w:val="none"/>
                            <w:lang w:val="en-US" w:eastAsia="zh-CN" w:bidi="ar"/>
                          </w:rPr>
                          <w:t>班级</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b/>
                            <w:color w:val="000000"/>
                            <w:kern w:val="0"/>
                            <w:sz w:val="18"/>
                            <w:szCs w:val="18"/>
                            <w:u w:val="none"/>
                            <w:lang w:val="en-US" w:eastAsia="zh-CN" w:bidi="ar"/>
                          </w:rPr>
                          <w:t>指导教师</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b/>
                            <w:color w:val="000000"/>
                            <w:kern w:val="0"/>
                            <w:sz w:val="18"/>
                            <w:szCs w:val="18"/>
                            <w:u w:val="none"/>
                            <w:lang w:val="en-US" w:eastAsia="zh-CN" w:bidi="ar"/>
                          </w:rPr>
                          <w:t>联系电话</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b/>
                            <w:color w:val="000000"/>
                            <w:kern w:val="0"/>
                            <w:sz w:val="18"/>
                            <w:szCs w:val="18"/>
                            <w:u w:val="none"/>
                            <w:lang w:val="en-US" w:eastAsia="zh-CN" w:bidi="ar"/>
                          </w:rPr>
                          <w:t>序号</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b/>
                            <w:color w:val="000000"/>
                            <w:kern w:val="0"/>
                            <w:sz w:val="18"/>
                            <w:szCs w:val="18"/>
                            <w:u w:val="none"/>
                            <w:lang w:val="en-US" w:eastAsia="zh-CN" w:bidi="ar"/>
                          </w:rPr>
                          <w:t>班级</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b/>
                            <w:color w:val="000000"/>
                            <w:kern w:val="0"/>
                            <w:sz w:val="18"/>
                            <w:szCs w:val="18"/>
                            <w:u w:val="none"/>
                            <w:lang w:val="en-US" w:eastAsia="zh-CN" w:bidi="ar"/>
                          </w:rPr>
                          <w:t>指导教师</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b/>
                            <w:color w:val="000000"/>
                            <w:kern w:val="0"/>
                            <w:sz w:val="18"/>
                            <w:szCs w:val="18"/>
                            <w:u w:val="none"/>
                            <w:lang w:val="en-US" w:eastAsia="zh-CN" w:bidi="ar"/>
                          </w:rPr>
                          <w:t>联系电话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1</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铁工5071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杨丽娜</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46</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道桥3094</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雷波</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2221327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铁工5072</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杨丽娜</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47</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道桥3095</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宋勇</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2221352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3</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铁工5073</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杨丽娜</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48</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道桥3096</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宋勇</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2221352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4</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铁工5074</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杨丽娜</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49</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道桥3097</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宋勇</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2221352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5</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道桥5071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杨丽娜</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50</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道桥3098</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宋勇</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2221352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74"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6</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道桥5072</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杨丽娜</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51</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材料3091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程洁</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2088721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7</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测量5071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杨丽娜</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52</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材料3092</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程洁</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2088721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8</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测量5072</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杨丽娜</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53</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材料3093</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王云波</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2221161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9</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建工5071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杨丽娜</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54</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材料3094</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王云波</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2221161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10</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建工5072</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杨丽娜</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55</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材料3095</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王云波</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2221161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11</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5081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王瑞青</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56</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材料3096</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王云波</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2221161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12</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5082</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王瑞青</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57</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测量3091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程洁</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2088721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13</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5083</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王瑞青</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58</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测量3092</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程洁</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2088721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14</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5084</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王瑞青</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59</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测量3093</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吴海光</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2221360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15</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5085</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王瑞青</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60</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测量3094</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吴海光</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2221360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16</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5086</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王瑞青</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61</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测量3095</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吴海光</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2221360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17</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5087</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王瑞青</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62</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测量3096</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吴海光</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2221360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18</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5088</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王瑞青</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63</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建工3091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吴海光</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2221360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19</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铁工3091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李莉</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2221107</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64</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建工3092</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吴海光</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2221360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20</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铁工3092</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李莉</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2221107</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65</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造价3091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李昌锋</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2088735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21</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铁工3093</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李莉</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2221107</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66</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造价3092</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李昌锋</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2088735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铁工3094</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李莉</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2221107</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67</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物流3091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李昌锋</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2088735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23</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铁工3095</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李莉</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2221107</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68</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物流3092</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李昌锋</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2088735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24</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铁工3096</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李莉</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2221107</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69</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物流3093</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李昌锋</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2088735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25</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铁工3097</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李莉</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2221107</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70</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物流3094</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李昌锋</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2088735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26</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铁工3098</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李莉</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2221107</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71</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监理3091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李越</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2088726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27</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铁工3099</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李莉</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2221107</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72</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网络3091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李越</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2088726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28</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铁工30910</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李莉</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2221107</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73</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机械3091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李越</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2088726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29</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高铁3091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惠永忠</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74</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机械3092</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李越</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2088726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30</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高铁3092</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惠永忠</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75</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通号3091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李越</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2088726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31</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高铁3093</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惠永忠</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76</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0901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屈克林</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32</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高铁3094</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惠永忠</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77</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0902</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屈克林</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33</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高铁3095</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惠永忠</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78</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0903</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屈克林</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34</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高铁3096</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惠永忠</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79</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0904</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屈克林</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35</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轨道3091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惠永忠</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80</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0905</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屈克林</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36</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轨道3092</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惠永忠</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81</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0906</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屈克林</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37</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隧道3091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惠永忠</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82</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0907</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屈克林</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38</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隧道3092</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惠永忠</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83</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0908</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屈克林</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39</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隧道3093</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胡静静</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84</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0909</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屈克林</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40</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隧道3094</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胡静静</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85</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0910</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屈克林</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41</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隧道3095</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胡静静</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86</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0911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王瑞青</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42</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隧道3096</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胡静静</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　</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87</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0912</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王瑞青</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43</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道桥3091</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雷波</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2221327</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88</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0913</w:t>
                        </w:r>
                        <w:bookmarkStart w:id="0" w:name="_GoBack"/>
                        <w:bookmarkEnd w:id="0"/>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王瑞青</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2221139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58"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44</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道桥3092</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雷波</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2221327</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89</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0914</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李昌锋</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2088735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74" w:hRule="atLeast"/>
                      <w:tblCellSpacing w:w="0" w:type="dxa"/>
                    </w:trPr>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45</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道桥3093</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雷波</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2221327</w:t>
                        </w:r>
                      </w:p>
                    </w:tc>
                    <w:tc>
                      <w:tcPr>
                        <w:tcW w:w="795"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90</w:t>
                        </w:r>
                      </w:p>
                    </w:tc>
                    <w:tc>
                      <w:tcPr>
                        <w:tcW w:w="1540" w:type="dxa"/>
                        <w:shd w:val="clear"/>
                        <w:vAlign w:val="center"/>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0915</w:t>
                        </w:r>
                      </w:p>
                    </w:tc>
                    <w:tc>
                      <w:tcPr>
                        <w:tcW w:w="1168"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李昌锋</w:t>
                        </w:r>
                      </w:p>
                    </w:tc>
                    <w:tc>
                      <w:tcPr>
                        <w:tcW w:w="1167" w:type="dxa"/>
                        <w:shd w:val="clear"/>
                        <w:vAlign w:val="top"/>
                      </w:tcPr>
                      <w:p>
                        <w:pPr>
                          <w:keepNext w:val="0"/>
                          <w:keepLines w:val="0"/>
                          <w:widowControl/>
                          <w:suppressLineNumbers w:val="0"/>
                          <w:jc w:val="center"/>
                          <w:rPr>
                            <w:color w:val="000000"/>
                            <w:sz w:val="18"/>
                            <w:szCs w:val="18"/>
                            <w:u w:val="none"/>
                          </w:rPr>
                        </w:pPr>
                        <w:r>
                          <w:rPr>
                            <w:rFonts w:ascii="宋体" w:hAnsi="宋体" w:eastAsia="宋体" w:cs="宋体"/>
                            <w:color w:val="000000"/>
                            <w:kern w:val="0"/>
                            <w:sz w:val="18"/>
                            <w:szCs w:val="18"/>
                            <w:u w:val="none"/>
                            <w:lang w:val="en-US" w:eastAsia="zh-CN" w:bidi="ar"/>
                          </w:rPr>
                          <w:t>2088735</w:t>
                        </w:r>
                      </w:p>
                    </w:tc>
                  </w:tr>
                </w:tbl>
                <w:p>
                  <w:pPr>
                    <w:jc w:val="center"/>
                    <w:rPr>
                      <w:color w:val="000000"/>
                      <w:sz w:val="18"/>
                      <w:szCs w:val="18"/>
                      <w:u w:val="none"/>
                    </w:rPr>
                  </w:pPr>
                </w:p>
              </w:tc>
            </w:tr>
          </w:tbl>
          <w:p>
            <w:pPr>
              <w:rPr>
                <w:rFonts w:ascii="微软雅黑" w:hAnsi="微软雅黑" w:eastAsia="微软雅黑" w:cs="微软雅黑"/>
                <w:caps w:val="0"/>
                <w:color w:val="000000"/>
                <w:spacing w:val="0"/>
                <w:sz w:val="18"/>
                <w:szCs w:val="18"/>
                <w:u w:val="none"/>
              </w:rPr>
            </w:pPr>
          </w:p>
        </w:tc>
      </w:tr>
      <w:tr>
        <w:tblPrEx>
          <w:tblLayout w:type="fixed"/>
          <w:tblCellMar>
            <w:top w:w="0" w:type="dxa"/>
            <w:left w:w="0" w:type="dxa"/>
            <w:bottom w:w="0" w:type="dxa"/>
            <w:right w:w="0" w:type="dxa"/>
          </w:tblCellMar>
        </w:tblPrEx>
        <w:trPr>
          <w:tblCellSpacing w:w="0" w:type="dxa"/>
          <w:jc w:val="center"/>
        </w:trPr>
        <w:tc>
          <w:tcPr>
            <w:tcW w:w="8306" w:type="dxa"/>
            <w:shd w:val="clear"/>
            <w:vAlign w:val="center"/>
          </w:tcPr>
          <w:p>
            <w:pPr>
              <w:keepNext w:val="0"/>
              <w:keepLines w:val="0"/>
              <w:widowControl/>
              <w:suppressLineNumbers w:val="0"/>
              <w:ind w:left="0" w:firstLine="0"/>
              <w:jc w:val="left"/>
              <w:rPr>
                <w:rFonts w:hint="eastAsia" w:ascii="微软雅黑" w:hAnsi="微软雅黑" w:eastAsia="微软雅黑" w:cs="微软雅黑"/>
                <w:caps w:val="0"/>
                <w:color w:val="000000"/>
                <w:spacing w:val="0"/>
                <w:sz w:val="18"/>
                <w:szCs w:val="18"/>
                <w:u w:val="none"/>
              </w:rPr>
            </w:pPr>
            <w:r>
              <w:rPr>
                <w:rFonts w:hint="eastAsia" w:ascii="微软雅黑" w:hAnsi="微软雅黑" w:eastAsia="微软雅黑" w:cs="微软雅黑"/>
                <w:caps w:val="0"/>
                <w:color w:val="000000"/>
                <w:spacing w:val="0"/>
                <w:kern w:val="0"/>
                <w:sz w:val="18"/>
                <w:szCs w:val="18"/>
                <w:u w:val="none"/>
                <w:lang w:val="en-US" w:eastAsia="zh-CN" w:bidi="ar"/>
              </w:rPr>
              <w:fldChar w:fldCharType="begin"/>
            </w:r>
            <w:r>
              <w:rPr>
                <w:rFonts w:hint="eastAsia" w:ascii="微软雅黑" w:hAnsi="微软雅黑" w:eastAsia="微软雅黑" w:cs="微软雅黑"/>
                <w:caps w:val="0"/>
                <w:color w:val="000000"/>
                <w:spacing w:val="0"/>
                <w:kern w:val="0"/>
                <w:sz w:val="18"/>
                <w:szCs w:val="18"/>
                <w:u w:val="none"/>
                <w:lang w:val="en-US" w:eastAsia="zh-CN" w:bidi="ar"/>
              </w:rPr>
              <w:instrText xml:space="preserve">INCLUDEPICTURE \d "http://szjyb.sxri.net/img/1x1_pix.gif" \* MERGEFORMATINET </w:instrText>
            </w:r>
            <w:r>
              <w:rPr>
                <w:rFonts w:hint="eastAsia" w:ascii="微软雅黑" w:hAnsi="微软雅黑" w:eastAsia="微软雅黑" w:cs="微软雅黑"/>
                <w:caps w:val="0"/>
                <w:color w:val="000000"/>
                <w:spacing w:val="0"/>
                <w:kern w:val="0"/>
                <w:sz w:val="18"/>
                <w:szCs w:val="18"/>
                <w:u w:val="none"/>
                <w:lang w:val="en-US" w:eastAsia="zh-CN" w:bidi="ar"/>
              </w:rPr>
              <w:fldChar w:fldCharType="separate"/>
            </w:r>
            <w:r>
              <w:rPr>
                <w:rFonts w:hint="eastAsia" w:ascii="微软雅黑" w:hAnsi="微软雅黑" w:eastAsia="微软雅黑" w:cs="微软雅黑"/>
                <w:caps w:val="0"/>
                <w:color w:val="000000"/>
                <w:spacing w:val="0"/>
                <w:kern w:val="0"/>
                <w:sz w:val="18"/>
                <w:szCs w:val="18"/>
                <w:u w:val="none"/>
                <w:lang w:val="en-US" w:eastAsia="zh-CN" w:bidi="ar"/>
              </w:rPr>
              <w:drawing>
                <wp:inline distT="0" distB="0" distL="114300" distR="114300">
                  <wp:extent cx="95250" cy="9525"/>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5250" cy="9525"/>
                          </a:xfrm>
                          <a:prstGeom prst="rect">
                            <a:avLst/>
                          </a:prstGeom>
                          <a:noFill/>
                          <a:ln w="9525">
                            <a:noFill/>
                          </a:ln>
                        </pic:spPr>
                      </pic:pic>
                    </a:graphicData>
                  </a:graphic>
                </wp:inline>
              </w:drawing>
            </w:r>
            <w:r>
              <w:rPr>
                <w:rFonts w:hint="eastAsia" w:ascii="微软雅黑" w:hAnsi="微软雅黑" w:eastAsia="微软雅黑" w:cs="微软雅黑"/>
                <w:caps w:val="0"/>
                <w:color w:val="000000"/>
                <w:spacing w:val="0"/>
                <w:kern w:val="0"/>
                <w:sz w:val="18"/>
                <w:szCs w:val="18"/>
                <w:u w:val="none"/>
                <w:lang w:val="en-US" w:eastAsia="zh-CN" w:bidi="ar"/>
              </w:rPr>
              <w:fldChar w:fldCharType="end"/>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19531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2017-03-20T06:34:18Z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